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B106"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Müdürlüğümüze yapılacak ŞUBE AÇILIŞ tescil başvurularında; ilk olarak adres bilgisinin MERSİS’ten Ulusal Adres Veri Tabanı (UAVT)'ye uygun olarak alınması ve karara MERSİS’ten UAVT'ye göre alınmış olan adresin yazılması gerekmektedir.</w:t>
      </w:r>
    </w:p>
    <w:p w14:paraId="442B0680"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MERSİS sistemine girilmiş olan adres bilgisi ile karara yazılmış olan adres bilgisi birebir aynı olmalıdır.</w:t>
      </w:r>
    </w:p>
    <w:p w14:paraId="41A535BD"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 </w:t>
      </w:r>
    </w:p>
    <w:p w14:paraId="7A0B7A4F"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Merkezi Türkiye Dışında Bulunan Ticari İşletmelerin Türkiye’deki Şube Açılışı</w:t>
      </w:r>
    </w:p>
    <w:p w14:paraId="2560230F"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KAYIT</w:t>
      </w:r>
    </w:p>
    <w:p w14:paraId="742DC1C0" w14:textId="22E7D79C"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1. Dilekçe (Şube imza yetkilisi tarafından imzalanmalı, vekaleten imzalanmış ise vekaletin aslı veya onaylı sureti eklenmeli, Şubenin bağlı olacağı vergi dairesi belirtilmeli, ekindeki evrak dökümünü içermelidir.) Dilekçede şubenin ünvanı, sermayesi, merkezi, açılış tarihi ve bu tarihteki gerçek faaliyetinin konusu NACE koduyla birlikte açıkça gösterilmeli ve bu bilgilerin doğru olduğu aksinin tespit edilmesi durumunda sorumluluğun taahhütnameyi imzalayan kişi ya da kişilere ait olduğu yazılmalıdır. (2 nüsha)</w:t>
      </w:r>
    </w:p>
    <w:p w14:paraId="1A6ED1A6" w14:textId="51D95D93"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2. Kuruluş bildirim formu (5 nüsha )</w:t>
      </w:r>
    </w:p>
    <w:p w14:paraId="286D7A30"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3. Merkez işletmenin güncel sicil kayıtlarını içeren belgenin ve şirketlerde; şirket sözleşmesinin onaylı örneği ile Türkçe çevirisi (Bu belgenin,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 (2 nüsha)</w:t>
      </w:r>
    </w:p>
    <w:p w14:paraId="0AF555B6"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4. Merkezin yetkili organının şube açma ve şubeye Türkiye’ de yerleşik tam yetkili temsilci atanmasına ilişkin kararı. (5 nüsha) (Bu kararın,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w:t>
      </w:r>
    </w:p>
    <w:p w14:paraId="00E5EB88" w14:textId="42E2B08F"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5. Şube açacak merkezin unvanı, türü, işletme konusu, sermayesinin türü ve tutarı, kuruluş tarihi, sicil numarası, tabi olduğu hukuk, Avrupa Birliği üyesi olup olmadığı, internet sitesi, şubenin unvanı ve şubeye ayrılmış sermaye tutarı, şubeyi mahkemeler dahil, özel kuruluşlar ve kamu kuruluşları nezdinde tam yetkili olarak temsil edecek kişi veya kişilerin adı, soyadı ve Kimlik numarası, yerleşim yeri,şubenin adresini içeren merkezin yetkilileri tarafından imzalanmış beyannamenin aslı ve Türkçe çevirisi (5 nüsha)</w:t>
      </w:r>
    </w:p>
    <w:p w14:paraId="0F896DAB"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6. Şube açma kararında Türkiye deki şubeyi mahkemeler dahil özel kuruluşlar ve kamu kurum ve kuruluşları nezdinde tam yetkili olarak temsil edecek kişi veya kişiler ile bunlara verilen yetki belirtilmemiş ise bu konulara ilişkin düzenlenen vekaletnamenin aslı ve Türkçe çevirisi (5 nüsha) (Bu belgenin yurtdışında düzenlenmesi halinde, şirketin tabi bulunduğu ülkedeki noterler tarafından ve o ülkedeki Türk Konsolosluğunda veya Yabancı Resmi Belgelerin Tasdiki Mecburiyetinin Kaldırılması Sözleşmesi hükümlerine göre tasdik ettirilmesi ve noter onaylı Türkçe çevirisi ile Müdürlüğe verilmesi zorunludur.)</w:t>
      </w:r>
    </w:p>
    <w:p w14:paraId="2640E183"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7. Şubeyi temsil edecek kişi veya kişilerin şube ünvanı altında noter onaylı imza beyannamesi (Islak İmzalı - 2 nüsha)</w:t>
      </w:r>
    </w:p>
    <w:p w14:paraId="221819E6"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lastRenderedPageBreak/>
        <w:t>8. Yabancı uyruklu müdürün onaylı pasaport sureti ve Türkiye'de ikamet ediyor ise onaylı ikamet tezkeresi (Yerleşim yeri Türkiye’de bulunan en az 1 müdür atanmalıdır.) (2 nüsha)</w:t>
      </w:r>
    </w:p>
    <w:p w14:paraId="11A64A56"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9. Ticari işletmenin merkezinin bulunduğu kaynak ülke hukukunun, şube açacak işletme için tescilde aradığı şartların yerine getirildiğini ve şubenin tescili için ibrazı gerekli olan belgeleri gösteren yetkili makamdan alınmış yazı ve iki nüsha Türkçe çevirisi</w:t>
      </w:r>
    </w:p>
    <w:p w14:paraId="337E82CC" w14:textId="3E798205"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6.madde de belirtilen beyannamenin aslında, Ticaret Sicil Yönetmeliği 122/a da yer alan Ticari işletmenin merkezinin bulunduğu kaynak ülke hukukunun, şube açacak işletme için tescilde aradığı şartların yerine getirildiğinin ve şubenin tescili için ibrazı gerekli olan belgelerin belirtilmesi halinde ayrıca yetkili makamdan alınmış yazı aranmayacaktır.</w:t>
      </w:r>
    </w:p>
    <w:p w14:paraId="176C9B20"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10. Kaynak ülkede şubenin tescili için ibrazı gerekli tüm belgeler (1 nüsha)</w:t>
      </w:r>
    </w:p>
    <w:p w14:paraId="3C87CFA3"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11. Açılması Bakanlık veya diğer resmi kurumların iznine veya uygun görüşüne tabi olan şubeler için bu izin veya uygun görüş yazısı (1 nüsha)</w:t>
      </w:r>
    </w:p>
    <w:p w14:paraId="41357A77"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ÖNEMLİNOT: Yabancı firmaların Türkiye’ de açılacak ilk şubelerinin ünvanı</w:t>
      </w:r>
    </w:p>
    <w:p w14:paraId="3BA80C16" w14:textId="05DEB392"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“Merkez ünvanı + merkezin bulunduğu ülke + K</w:t>
      </w:r>
      <w:r w:rsidR="00392416" w:rsidRPr="007856EF">
        <w:rPr>
          <w:rFonts w:ascii="Times New Roman" w:hAnsi="Times New Roman" w:cs="Times New Roman"/>
          <w:sz w:val="24"/>
          <w:szCs w:val="24"/>
        </w:rPr>
        <w:t>araman</w:t>
      </w:r>
      <w:r w:rsidRPr="007856EF">
        <w:rPr>
          <w:rFonts w:ascii="Times New Roman" w:hAnsi="Times New Roman" w:cs="Times New Roman"/>
          <w:sz w:val="24"/>
          <w:szCs w:val="24"/>
        </w:rPr>
        <w:t xml:space="preserve"> Merkez Şubesi “ şeklinde belirlenmelidir.</w:t>
      </w:r>
    </w:p>
    <w:p w14:paraId="38E46E33" w14:textId="4125EE60"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Örnek: X Company GMBH Merkezi Almanya K</w:t>
      </w:r>
      <w:r w:rsidR="00392416" w:rsidRPr="007856EF">
        <w:rPr>
          <w:rFonts w:ascii="Times New Roman" w:hAnsi="Times New Roman" w:cs="Times New Roman"/>
          <w:sz w:val="24"/>
          <w:szCs w:val="24"/>
        </w:rPr>
        <w:t>araman</w:t>
      </w:r>
      <w:r w:rsidRPr="007856EF">
        <w:rPr>
          <w:rFonts w:ascii="Times New Roman" w:hAnsi="Times New Roman" w:cs="Times New Roman"/>
          <w:sz w:val="24"/>
          <w:szCs w:val="24"/>
        </w:rPr>
        <w:t xml:space="preserve"> Merkez Şubesi</w:t>
      </w:r>
    </w:p>
    <w:p w14:paraId="2E647BEF"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Merkez şubenin açılışından sonra açılan diğer şube ünvanlarında “Merkez” kelimesine yer verilmeyecektir.</w:t>
      </w:r>
    </w:p>
    <w:p w14:paraId="5FF35EC2" w14:textId="77777777"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t>NOT: MERKEZLERİ TÜRKİYE DIŞINDA BULUNAN TİCARİ İŞLETMELERİN TÜRKİYE'DEKİ ŞUBELERİ, KENDİ ÜLKELERİNİN KANUNLARININ TİCARET UNVANINA İLİŞKİN HÜKÜMLER SAKLI KALMAK ŞARTIYLA, YERLİ TİCARİ İŞLETMELER GİBİ TESCİL OLUNUR. TİCARİ İŞLETMENİN BİRDEN ÇOK ŞUBESİ VARSA, İLK ŞUBENİN TESCİLİNDEN SONRA AÇILACAK ŞUBELER YERLİ TİCARİ İŞLETMELERİN ŞUBELERİ GİBİ TESCİL OLUNUR.</w:t>
      </w:r>
    </w:p>
    <w:p w14:paraId="168717A3" w14:textId="3244FBB1" w:rsidR="00BA6B34" w:rsidRPr="007856EF" w:rsidRDefault="00BA6B34" w:rsidP="007856EF">
      <w:pPr>
        <w:rPr>
          <w:rFonts w:ascii="Times New Roman" w:hAnsi="Times New Roman" w:cs="Times New Roman"/>
          <w:sz w:val="24"/>
          <w:szCs w:val="24"/>
        </w:rPr>
      </w:pPr>
      <w:r w:rsidRPr="007856EF">
        <w:rPr>
          <w:rFonts w:ascii="Times New Roman" w:hAnsi="Times New Roman" w:cs="Times New Roman"/>
          <w:sz w:val="24"/>
          <w:szCs w:val="24"/>
        </w:rPr>
        <w:br/>
        <w:t>İngilizce Metin ve Bilgilendirme için tıklayınız.</w:t>
      </w:r>
    </w:p>
    <w:p w14:paraId="51CBE995" w14:textId="77777777" w:rsidR="00CC498F" w:rsidRPr="007856EF" w:rsidRDefault="00CC498F" w:rsidP="007856EF">
      <w:pPr>
        <w:rPr>
          <w:rFonts w:ascii="Times New Roman" w:hAnsi="Times New Roman" w:cs="Times New Roman"/>
          <w:sz w:val="24"/>
          <w:szCs w:val="24"/>
        </w:rPr>
      </w:pPr>
    </w:p>
    <w:sectPr w:rsidR="00CC498F" w:rsidRPr="00785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F675C"/>
    <w:multiLevelType w:val="multilevel"/>
    <w:tmpl w:val="E46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17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8F"/>
    <w:rsid w:val="000F5F91"/>
    <w:rsid w:val="00392416"/>
    <w:rsid w:val="007856EF"/>
    <w:rsid w:val="00BA6B34"/>
    <w:rsid w:val="00CC4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4752"/>
  <w15:chartTrackingRefBased/>
  <w15:docId w15:val="{D8073F08-ECE8-45E4-A35F-4D1BD71D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6B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6B34"/>
    <w:rPr>
      <w:b/>
      <w:bCs/>
    </w:rPr>
  </w:style>
  <w:style w:type="character" w:styleId="Kpr">
    <w:name w:val="Hyperlink"/>
    <w:basedOn w:val="VarsaylanParagrafYazTipi"/>
    <w:uiPriority w:val="99"/>
    <w:unhideWhenUsed/>
    <w:rsid w:val="00BA6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2024-01-02T08:26:00Z</dcterms:created>
  <dcterms:modified xsi:type="dcterms:W3CDTF">2024-12-20T11:32:00Z</dcterms:modified>
</cp:coreProperties>
</file>