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4C3A"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İLK OLARAK GENEL KURULDA SERMAYE AZALTIMI GÖRÜŞÜLECEK DAHA SONRA 1 HAFTA ARA İLE 3 DEFA ALACAKLARA ÇAĞRI (3 İLAN) YAPILACAK, 3. İLAN TARİHİNDEN İTİBAREN EN AZ 2 AY SONRA SERMAYE AZALTIMI TESCİLİ YAPILABİLİR.</w:t>
      </w:r>
    </w:p>
    <w:p w14:paraId="59D8FE72"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LİMİTED ŞİRKETLERDE SERMAYE AZALTILMASINDA MÜDÜRLÜĞE VERİLECEK BELGELER</w:t>
      </w:r>
    </w:p>
    <w:p w14:paraId="74A65026" w14:textId="755487CA"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1- </w:t>
      </w:r>
      <w:hyperlink r:id="rId4" w:history="1">
        <w:r w:rsidRPr="00985DB4">
          <w:rPr>
            <w:rStyle w:val="Kpr"/>
            <w:rFonts w:ascii="Times New Roman" w:hAnsi="Times New Roman" w:cs="Times New Roman"/>
            <w:sz w:val="24"/>
            <w:szCs w:val="24"/>
          </w:rPr>
          <w:t>Dilekçe</w:t>
        </w:r>
      </w:hyperlink>
      <w:r w:rsidRPr="009C5A6B">
        <w:rPr>
          <w:rFonts w:ascii="Times New Roman" w:hAnsi="Times New Roman" w:cs="Times New Roman"/>
          <w:sz w:val="24"/>
          <w:szCs w:val="24"/>
        </w:rPr>
        <w:t> (Ticaret Sicili Müdürlüğü’ne ve Oda Sicil Müdürlüğü’ne hitaben 1’ er adet)</w:t>
      </w:r>
    </w:p>
    <w:p w14:paraId="2B5DC1DC"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2- Sermayenin azaltılmasına ilişkin müdürler kurulu raporunun onaylandığı ve sermayenin azaltılmasının ne tarzda yapılacağının gösterildiği sermaye azaltılmasına dair kararın bulunduğu genel kurul kararı (noter onaylı 2 adet)</w:t>
      </w:r>
    </w:p>
    <w:p w14:paraId="46E2D8BB"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3- Diğer genel kurul evrakları (2'şer adet)</w:t>
      </w:r>
    </w:p>
    <w:p w14:paraId="07A1668A"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4- Sermayenin azaltılmasının sebepleri ile azaltmanın amacı ve azaltmanın ne şekilde yapılacağını gösterir müdürler kurulunca hazırlanmış ve genel kurul tarafından onaylanmış sermayenin azaltılmasına ilişkin rapor (3 Adet)(Tescil ile birlikte ilan edilecektir.)</w:t>
      </w:r>
    </w:p>
    <w:p w14:paraId="55E75F20"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5- Sermayenin azaltılmasına rağmen şirket alacaklılarının haklarını tamamen karşılayacak miktarda aktifin şirkette mevcut olduğunun belirlenmesine ilişkin YMM veya SMMM raporu veya denetime tabi şirketlerde şirket denetçisi raporu, kuruluşu ve esas sözleşme değişikliği Bakanlık iznine tabi olan şirketlerde ise YMM raporu (2 adet)</w:t>
      </w:r>
    </w:p>
    <w:p w14:paraId="283921CC"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6- Şirket esas sözleşmesinin sermaye maddesi tadil metni (Divan heyeti tarafından imzalı 2 adet)</w:t>
      </w:r>
    </w:p>
    <w:p w14:paraId="32D25A6A"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7- Sermaye, zararlar sonucunda bilançoda oluşan bir açığı kapatmak amacıyla ve bu açıklar oranında değil de başka bir sebeple azaltılıyorsa,</w:t>
      </w:r>
    </w:p>
    <w:p w14:paraId="4AE35D0A"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Genel kurul da sermaye azaltımına karar verildiği takdirde;</w:t>
      </w:r>
    </w:p>
    <w:p w14:paraId="0F751BE2"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a) Şirket alacaklılarına, alacaklarını bildirmeye ve teminat verilmesini istemelerine dair çağrıya ilişkin olarak, yedişer gün ara ile üç defa yapılan ilanların yayımlandığı Türkiye Ticaret Sicili Gazeteleri (Üçüncüsü tescilden en az iki ay önce yayımlanmış “üç ilan” gazetesi, her üçünden 2’ şer adet)</w:t>
      </w:r>
    </w:p>
    <w:p w14:paraId="1ABB5903"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b) Bilinen alacaklılara yapılan çağrı mektupları (2’ şer adet suret)</w:t>
      </w:r>
    </w:p>
    <w:p w14:paraId="20528C80"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c) Beyanda bulunan alacaklıları gösteren alacaklılar listesi (müdürler kurulu tarafından imzalı 2 adet)</w:t>
      </w:r>
    </w:p>
    <w:p w14:paraId="19E4DE1F"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d) Şirketten alacaklı olduğunu beyan eden alacaklıların alacaklarının ödendiği veya teminat altına alındığını gösteren belge örnekleri (müdürler kurulu tarafından imzalı 2 adet)</w:t>
      </w:r>
    </w:p>
    <w:p w14:paraId="7C2A1A02"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e) Sermaye, zararlar sonucunda bilançoda oluşan bir açığı kapatmak amacıyla ve bu açıklar oranında azaltılmıyorsa ve beyanda bulunan alacaklı da yoksa, beyanda bulunan alacaklı olmadığına dair müdürler kurulu beyanı (müdürler kurulu tarafından imzalı 2 adet)</w:t>
      </w:r>
    </w:p>
    <w:p w14:paraId="7634BB41"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8- Sermaye, zararlar sonucunda bilançoda oluşan bir açığı kapatmak amacıyla ve bu açıklar oranında azaltılıyorsa,</w:t>
      </w:r>
    </w:p>
    <w:p w14:paraId="6000A89E"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lastRenderedPageBreak/>
        <w:t>a) Alacaklıları çağırmaktan ve bunların haklarının ödenmesinden veya teminat altına alınmasından vazgeçilmiş olduğuna dair  genel kurulu kararı (noter tasdikli, 2 adet)</w:t>
      </w:r>
    </w:p>
    <w:p w14:paraId="1451A6EB"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b) Son yıllık bilançoya göre, sermaye ile kanuni yedek akçeler toplamının üçte ikisinin zarar sebebiyle karşılıksız kalması halinde, sermayenin üçte biri ile yetinileceğine dair genel kurul kararı</w:t>
      </w:r>
    </w:p>
    <w:p w14:paraId="1B7D3FF8" w14:textId="77777777" w:rsidR="006D69B6" w:rsidRPr="009C5A6B" w:rsidRDefault="006D69B6" w:rsidP="009C5A6B">
      <w:pPr>
        <w:rPr>
          <w:rFonts w:ascii="Times New Roman" w:hAnsi="Times New Roman" w:cs="Times New Roman"/>
          <w:sz w:val="24"/>
          <w:szCs w:val="24"/>
        </w:rPr>
      </w:pPr>
      <w:r w:rsidRPr="009C5A6B">
        <w:rPr>
          <w:rFonts w:ascii="Times New Roman" w:hAnsi="Times New Roman" w:cs="Times New Roman"/>
          <w:sz w:val="24"/>
          <w:szCs w:val="24"/>
        </w:rPr>
        <w:t>9- Şirket sözleşmesi değişikliği Bakanlık veya diğer resmi kurumların iznine veya uygun görüşüne tabi olan şirketler için bu izin veya uygun görüş yazısı.</w:t>
      </w:r>
    </w:p>
    <w:p w14:paraId="6731170D" w14:textId="77777777" w:rsidR="004D1127" w:rsidRPr="009C5A6B" w:rsidRDefault="004D1127" w:rsidP="009C5A6B">
      <w:pPr>
        <w:rPr>
          <w:rFonts w:ascii="Times New Roman" w:hAnsi="Times New Roman" w:cs="Times New Roman"/>
          <w:sz w:val="24"/>
          <w:szCs w:val="24"/>
        </w:rPr>
      </w:pPr>
    </w:p>
    <w:sectPr w:rsidR="004D1127" w:rsidRPr="009C5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27"/>
    <w:rsid w:val="000F5F91"/>
    <w:rsid w:val="004D1127"/>
    <w:rsid w:val="006D69B6"/>
    <w:rsid w:val="00985DB4"/>
    <w:rsid w:val="009C5A6B"/>
    <w:rsid w:val="00A67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C18B5-8F7E-476E-ABD5-3BEFEF29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69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69B6"/>
    <w:rPr>
      <w:b/>
      <w:bCs/>
    </w:rPr>
  </w:style>
  <w:style w:type="character" w:styleId="Kpr">
    <w:name w:val="Hyperlink"/>
    <w:basedOn w:val="VarsaylanParagrafYazTipi"/>
    <w:uiPriority w:val="99"/>
    <w:unhideWhenUsed/>
    <w:rsid w:val="00985DB4"/>
    <w:rPr>
      <w:color w:val="0563C1" w:themeColor="hyperlink"/>
      <w:u w:val="single"/>
    </w:rPr>
  </w:style>
  <w:style w:type="character" w:styleId="zmlenmeyenBahsetme">
    <w:name w:val="Unresolved Mention"/>
    <w:basedOn w:val="VarsaylanParagrafYazTipi"/>
    <w:uiPriority w:val="99"/>
    <w:semiHidden/>
    <w:unhideWhenUsed/>
    <w:rsid w:val="0098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8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2024-01-02T08:04:00Z</dcterms:created>
  <dcterms:modified xsi:type="dcterms:W3CDTF">2025-01-29T08:12:00Z</dcterms:modified>
</cp:coreProperties>
</file>