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6E8B6" w14:textId="77777777" w:rsidR="000407F4" w:rsidRPr="009B4CFB" w:rsidRDefault="000407F4" w:rsidP="009B4CFB">
      <w:pPr>
        <w:rPr>
          <w:rFonts w:ascii="Times New Roman" w:hAnsi="Times New Roman" w:cs="Times New Roman"/>
          <w:sz w:val="24"/>
          <w:szCs w:val="24"/>
        </w:rPr>
      </w:pPr>
      <w:r w:rsidRPr="009B4CFB">
        <w:rPr>
          <w:rFonts w:ascii="Times New Roman" w:hAnsi="Times New Roman" w:cs="Times New Roman"/>
          <w:sz w:val="24"/>
          <w:szCs w:val="24"/>
        </w:rPr>
        <w:t>VERASETEN PAY GEÇİŞİNDE BÖLÜNEMEYEN PAYLAR HAKKINDA Mevzuat gereğince Limited Şirketlerde bir payın değeri 25 TL ve katları şeklinde olması gerektiğinden, veraseten pay geçişlerinde bölünemeyen pay bulunması halinde; Bölünemeyen payın mirasçılar arasında feragatname ile 25 TL ve katı olacak şekilde paylaşılması veya imkân varsa paylardaki küsurat giderilecek şekilde payın itibari değerinin değiştirilmesi yahut paylardaki küsuratlı kısımların giderilmesi amacıyla sermaye artırımı yapılması veya sermaye azaltımı yapılmak suretiyle bölünemeyen payın itfa (yok) edilmesi halinde veraseten pay devrinin tescili yapılabilecektir. Bundan böyle bölünemeyen paya müşterek temsilci atanması tescili yapılmayacaktır.  </w:t>
      </w:r>
    </w:p>
    <w:p w14:paraId="404A7BD0" w14:textId="77777777" w:rsidR="000407F4" w:rsidRPr="009B4CFB" w:rsidRDefault="000407F4" w:rsidP="009B4CFB">
      <w:pPr>
        <w:rPr>
          <w:rFonts w:ascii="Times New Roman" w:hAnsi="Times New Roman" w:cs="Times New Roman"/>
          <w:sz w:val="24"/>
          <w:szCs w:val="24"/>
        </w:rPr>
      </w:pPr>
      <w:r w:rsidRPr="009B4CFB">
        <w:rPr>
          <w:rFonts w:ascii="Times New Roman" w:hAnsi="Times New Roman" w:cs="Times New Roman"/>
          <w:sz w:val="24"/>
          <w:szCs w:val="24"/>
        </w:rPr>
        <w:t>VEFAT DURUMUNDA ÖNCELİKLİ OLARAK VERASET İLAMI ÇIKARILMALI VE VEFAT EDEN ŞAHSIN ŞİRKETTEKİ HİSSELERİ VARİSLER ÜZERİNE GEÇİRİLMELİDİR. DAHA SONRASINDA VARİSLER ORTAKLIKTAN ÇIKACAKLARSA HİSSE SATIŞ KARARI ALINMALI, ŞİRKET KAPATILACAKSA TASFİYE KARARI ALINMALIDIR.</w:t>
      </w:r>
    </w:p>
    <w:p w14:paraId="047CB169" w14:textId="77777777" w:rsidR="000407F4" w:rsidRPr="009B4CFB" w:rsidRDefault="000407F4" w:rsidP="009B4CFB">
      <w:pPr>
        <w:rPr>
          <w:rFonts w:ascii="Times New Roman" w:hAnsi="Times New Roman" w:cs="Times New Roman"/>
          <w:sz w:val="24"/>
          <w:szCs w:val="24"/>
        </w:rPr>
      </w:pPr>
      <w:r w:rsidRPr="009B4CFB">
        <w:rPr>
          <w:rFonts w:ascii="Times New Roman" w:hAnsi="Times New Roman" w:cs="Times New Roman"/>
          <w:sz w:val="24"/>
          <w:szCs w:val="24"/>
        </w:rPr>
        <w:t> </w:t>
      </w:r>
    </w:p>
    <w:p w14:paraId="3EAEAA43" w14:textId="53621D95" w:rsidR="000407F4" w:rsidRPr="009B4CFB" w:rsidRDefault="000407F4" w:rsidP="009B4CFB">
      <w:pPr>
        <w:rPr>
          <w:rFonts w:ascii="Times New Roman" w:hAnsi="Times New Roman" w:cs="Times New Roman"/>
          <w:sz w:val="24"/>
          <w:szCs w:val="24"/>
        </w:rPr>
      </w:pPr>
      <w:r w:rsidRPr="009B4CFB">
        <w:rPr>
          <w:rFonts w:ascii="Times New Roman" w:hAnsi="Times New Roman" w:cs="Times New Roman"/>
          <w:sz w:val="24"/>
          <w:szCs w:val="24"/>
        </w:rPr>
        <w:t>Ticaret Sicili Müdürlüğü'ne hitaben yazılmış </w:t>
      </w:r>
      <w:hyperlink r:id="rId5" w:history="1">
        <w:r w:rsidRPr="009C2604">
          <w:rPr>
            <w:rStyle w:val="Kpr"/>
            <w:rFonts w:ascii="Times New Roman" w:hAnsi="Times New Roman" w:cs="Times New Roman"/>
            <w:sz w:val="24"/>
            <w:szCs w:val="24"/>
          </w:rPr>
          <w:t>Dilekçe</w:t>
        </w:r>
      </w:hyperlink>
    </w:p>
    <w:p w14:paraId="4DC6B11E" w14:textId="77777777" w:rsidR="000407F4" w:rsidRPr="009B4CFB" w:rsidRDefault="000407F4" w:rsidP="009B4CFB">
      <w:pPr>
        <w:rPr>
          <w:rFonts w:ascii="Times New Roman" w:hAnsi="Times New Roman" w:cs="Times New Roman"/>
          <w:sz w:val="24"/>
          <w:szCs w:val="24"/>
        </w:rPr>
      </w:pPr>
      <w:r w:rsidRPr="009B4CFB">
        <w:rPr>
          <w:rFonts w:ascii="Times New Roman" w:hAnsi="Times New Roman" w:cs="Times New Roman"/>
          <w:sz w:val="24"/>
          <w:szCs w:val="24"/>
        </w:rPr>
        <w:t>Veraset ilamı Aslı veya Aslı Gibidir Onaylı sureti (2 Adet)</w:t>
      </w:r>
    </w:p>
    <w:p w14:paraId="5A85B180" w14:textId="1C762BAB" w:rsidR="000407F4" w:rsidRPr="009B4CFB" w:rsidRDefault="000407F4" w:rsidP="009B4CFB">
      <w:pPr>
        <w:rPr>
          <w:rFonts w:ascii="Times New Roman" w:hAnsi="Times New Roman" w:cs="Times New Roman"/>
          <w:sz w:val="24"/>
          <w:szCs w:val="24"/>
        </w:rPr>
      </w:pPr>
      <w:r w:rsidRPr="009B4CFB">
        <w:rPr>
          <w:rFonts w:ascii="Times New Roman" w:hAnsi="Times New Roman" w:cs="Times New Roman"/>
          <w:sz w:val="24"/>
          <w:szCs w:val="24"/>
        </w:rPr>
        <w:t>Noter Onaylı Hisse İntikal Kararı (2 Adet)  </w:t>
      </w:r>
      <w:r w:rsidRPr="009B4CFB">
        <w:rPr>
          <w:rFonts w:ascii="Times New Roman" w:hAnsi="Times New Roman" w:cs="Times New Roman"/>
          <w:sz w:val="24"/>
          <w:szCs w:val="24"/>
        </w:rPr>
        <w:br/>
        <w:t>Not 1: Karar tarihi Veraset İlamından sonraki bir tarih olmalı ve ya aynı tarih olmalı ve veraset ilamına göre gerçekleşen son ortaklık yapısının kabülüne dair olmalıdır.</w:t>
      </w:r>
      <w:r w:rsidRPr="009B4CFB">
        <w:rPr>
          <w:rFonts w:ascii="Times New Roman" w:hAnsi="Times New Roman" w:cs="Times New Roman"/>
          <w:sz w:val="24"/>
          <w:szCs w:val="24"/>
        </w:rPr>
        <w:br/>
        <w:t>Not 2: Veraset ilamı neticesinde 25 TL ve katlarına veya şirketin 1 ADET HİSSENİN DEĞERİNE tekabül etmeyecek olan (buçuklu) hisseler varsa bunlar için varisler tarafından MÜŞTEREK TEMSİLCİ seçilmeli alınacak kararlarda MÜŞTEREK TEMSİLCİNİN de imzası bulunmalıdır.</w:t>
      </w:r>
    </w:p>
    <w:p w14:paraId="55F76107" w14:textId="77777777" w:rsidR="000407F4" w:rsidRPr="009B4CFB" w:rsidRDefault="000407F4" w:rsidP="009B4CFB">
      <w:pPr>
        <w:rPr>
          <w:rFonts w:ascii="Times New Roman" w:hAnsi="Times New Roman" w:cs="Times New Roman"/>
          <w:sz w:val="24"/>
          <w:szCs w:val="24"/>
        </w:rPr>
      </w:pPr>
      <w:r w:rsidRPr="009B4CFB">
        <w:rPr>
          <w:rFonts w:ascii="Times New Roman" w:hAnsi="Times New Roman" w:cs="Times New Roman"/>
          <w:sz w:val="24"/>
          <w:szCs w:val="24"/>
        </w:rPr>
        <w:t>            Not 3: Varisler kendilerine intikal eden hissenin tamamından başka bir varis lehine FERAGAT edebilirler. bunun için 2 adet NOTER onaylı FERAGATNAME ile birlikte müdürlüğe başvuru yapmaları gerekmektedir.</w:t>
      </w:r>
    </w:p>
    <w:p w14:paraId="0E52281B" w14:textId="5379FE3B" w:rsidR="000407F4" w:rsidRPr="009B4CFB" w:rsidRDefault="000407F4" w:rsidP="009B4CFB">
      <w:pPr>
        <w:rPr>
          <w:rFonts w:ascii="Times New Roman" w:hAnsi="Times New Roman" w:cs="Times New Roman"/>
          <w:sz w:val="24"/>
          <w:szCs w:val="24"/>
        </w:rPr>
      </w:pPr>
      <w:r w:rsidRPr="009B4CFB">
        <w:rPr>
          <w:rFonts w:ascii="Times New Roman" w:hAnsi="Times New Roman" w:cs="Times New Roman"/>
          <w:sz w:val="24"/>
          <w:szCs w:val="24"/>
        </w:rPr>
        <w:t>             Not 4: Varisler kendilerine intikal eden hisselerden sadece buçuklu hissenin ortadan kalkması için bir kısım hissesinden başka bir varislerine feragat edebilirler. bunun için kendi aralarında imzalamış oldukları 2 adet FERAGATNAME aslı ile müdürlüğe başvuru yapmaları gerekmektedir.</w:t>
      </w:r>
    </w:p>
    <w:p w14:paraId="00D95021" w14:textId="77777777" w:rsidR="000407F4" w:rsidRPr="009B4CFB" w:rsidRDefault="000407F4" w:rsidP="009B4CFB">
      <w:pPr>
        <w:rPr>
          <w:rFonts w:ascii="Times New Roman" w:hAnsi="Times New Roman" w:cs="Times New Roman"/>
          <w:sz w:val="24"/>
          <w:szCs w:val="24"/>
        </w:rPr>
      </w:pPr>
      <w:r w:rsidRPr="009B4CFB">
        <w:rPr>
          <w:rFonts w:ascii="Times New Roman" w:hAnsi="Times New Roman" w:cs="Times New Roman"/>
          <w:sz w:val="24"/>
          <w:szCs w:val="24"/>
        </w:rPr>
        <w:t>Varisler arasında 18 yaşından küçükler var ise; HİSSE İNTİKAL işleminde küçükler adına anne-babadan hangisi hayatta ise kararı o imzalar. Ancak bu tescil işleminden sonraki yapılacak olan herhangi bir tescil işleminde; küçük için Mahkemeden temsil yetkisi verilmiş olan bir KAYYIM atanmalıdır. (Küçüğün hissesinin devri için ise Mahkeminin KAYYIM kararında kayyıma hisse devri yapma yetkisinin verilmiş olması gerekmektedir.)</w:t>
      </w:r>
    </w:p>
    <w:p w14:paraId="2BE3BDEF" w14:textId="4B24E0B8" w:rsidR="000407F4" w:rsidRPr="009B4CFB" w:rsidRDefault="000407F4" w:rsidP="009B4CFB">
      <w:pPr>
        <w:rPr>
          <w:rFonts w:ascii="Times New Roman" w:hAnsi="Times New Roman" w:cs="Times New Roman"/>
          <w:sz w:val="24"/>
          <w:szCs w:val="24"/>
        </w:rPr>
      </w:pPr>
      <w:r w:rsidRPr="009B4CFB">
        <w:rPr>
          <w:rFonts w:ascii="Times New Roman" w:hAnsi="Times New Roman" w:cs="Times New Roman"/>
          <w:sz w:val="24"/>
          <w:szCs w:val="24"/>
        </w:rPr>
        <w:t>Müdür ataması var ise ortaklar tarafından alınmış, noterden tasdikli Yetki Kararı (2 adet.)</w:t>
      </w:r>
    </w:p>
    <w:p w14:paraId="4C74AB74" w14:textId="77777777" w:rsidR="000407F4" w:rsidRPr="009B4CFB" w:rsidRDefault="000407F4" w:rsidP="009B4CFB">
      <w:pPr>
        <w:rPr>
          <w:rFonts w:ascii="Times New Roman" w:hAnsi="Times New Roman" w:cs="Times New Roman"/>
          <w:sz w:val="24"/>
          <w:szCs w:val="24"/>
        </w:rPr>
      </w:pPr>
      <w:r w:rsidRPr="009B4CFB">
        <w:rPr>
          <w:rFonts w:ascii="Times New Roman" w:hAnsi="Times New Roman" w:cs="Times New Roman"/>
          <w:sz w:val="24"/>
          <w:szCs w:val="24"/>
        </w:rPr>
        <w:t>Varislerin Pay Defterindeki sayfasından fotokopi (2 Adet)</w:t>
      </w:r>
    </w:p>
    <w:p w14:paraId="32E261F3" w14:textId="77777777" w:rsidR="000407F4" w:rsidRPr="009B4CFB" w:rsidRDefault="000407F4" w:rsidP="009B4CFB">
      <w:pPr>
        <w:rPr>
          <w:rFonts w:ascii="Times New Roman" w:hAnsi="Times New Roman" w:cs="Times New Roman"/>
          <w:sz w:val="24"/>
          <w:szCs w:val="24"/>
        </w:rPr>
      </w:pPr>
      <w:r w:rsidRPr="009B4CFB">
        <w:rPr>
          <w:rFonts w:ascii="Times New Roman" w:hAnsi="Times New Roman" w:cs="Times New Roman"/>
          <w:sz w:val="24"/>
          <w:szCs w:val="24"/>
        </w:rPr>
        <w:t>Yabancı ortak var ise Pasaportun Tercümeli ve noter onaylı sureti (2 Adet)</w:t>
      </w:r>
    </w:p>
    <w:p w14:paraId="31D474D4" w14:textId="77777777" w:rsidR="000407F4" w:rsidRPr="009B4CFB" w:rsidRDefault="000407F4" w:rsidP="009B4CFB">
      <w:pPr>
        <w:rPr>
          <w:rFonts w:ascii="Times New Roman" w:hAnsi="Times New Roman" w:cs="Times New Roman"/>
          <w:sz w:val="24"/>
          <w:szCs w:val="24"/>
        </w:rPr>
      </w:pPr>
      <w:r w:rsidRPr="009B4CFB">
        <w:rPr>
          <w:rFonts w:ascii="Times New Roman" w:hAnsi="Times New Roman" w:cs="Times New Roman"/>
          <w:sz w:val="24"/>
          <w:szCs w:val="24"/>
        </w:rPr>
        <w:lastRenderedPageBreak/>
        <w:t>Yabancı ortak varsa Kararlarda “yabancı ortağa kendi dilinde tercüme edilmiştir.” Kaşesinin bulunması gerekmektedir.</w:t>
      </w:r>
    </w:p>
    <w:p w14:paraId="3E92C2C8" w14:textId="77777777" w:rsidR="000407F4" w:rsidRPr="009B4CFB" w:rsidRDefault="000407F4" w:rsidP="009B4CFB">
      <w:pPr>
        <w:rPr>
          <w:rFonts w:ascii="Times New Roman" w:hAnsi="Times New Roman" w:cs="Times New Roman"/>
          <w:sz w:val="24"/>
          <w:szCs w:val="24"/>
        </w:rPr>
      </w:pPr>
      <w:r w:rsidRPr="009B4CFB">
        <w:rPr>
          <w:rFonts w:ascii="Times New Roman" w:hAnsi="Times New Roman" w:cs="Times New Roman"/>
          <w:sz w:val="24"/>
          <w:szCs w:val="24"/>
        </w:rPr>
        <w:t> </w:t>
      </w:r>
    </w:p>
    <w:p w14:paraId="1F473D5D" w14:textId="77777777" w:rsidR="000407F4" w:rsidRPr="009B4CFB" w:rsidRDefault="000407F4" w:rsidP="009B4CFB">
      <w:pPr>
        <w:rPr>
          <w:rFonts w:ascii="Times New Roman" w:hAnsi="Times New Roman" w:cs="Times New Roman"/>
          <w:sz w:val="24"/>
          <w:szCs w:val="24"/>
        </w:rPr>
      </w:pPr>
      <w:r w:rsidRPr="009B4CFB">
        <w:rPr>
          <w:rFonts w:ascii="Times New Roman" w:hAnsi="Times New Roman" w:cs="Times New Roman"/>
          <w:sz w:val="24"/>
          <w:szCs w:val="24"/>
        </w:rPr>
        <w:t>Not 1: Ayrıca yabancı uyruklu ortağın noterden onaylı, Türkçe tercümeli pasaport sureti ile ikamet adresi Türkiye’ de ise ikamet teskeresi eklenmelidir.</w:t>
      </w:r>
    </w:p>
    <w:p w14:paraId="0B09CFF0" w14:textId="77777777" w:rsidR="000407F4" w:rsidRPr="009B4CFB" w:rsidRDefault="000407F4" w:rsidP="009B4CFB">
      <w:pPr>
        <w:rPr>
          <w:rFonts w:ascii="Times New Roman" w:hAnsi="Times New Roman" w:cs="Times New Roman"/>
          <w:sz w:val="24"/>
          <w:szCs w:val="24"/>
        </w:rPr>
      </w:pPr>
      <w:r w:rsidRPr="009B4CFB">
        <w:rPr>
          <w:rFonts w:ascii="Times New Roman" w:hAnsi="Times New Roman" w:cs="Times New Roman"/>
          <w:sz w:val="24"/>
          <w:szCs w:val="24"/>
        </w:rPr>
        <w:t>Not 2: Tek ortaklı limited şirketlerde, bu ortak genel kurulun tüm yetkilerine sahiptir. Tek ortağın genel kurul sıfatıyla alacağı kararların geçerlilik kazanabilmeleri için yazılı olmaları şarttır. (TTK M. 616/3)</w:t>
      </w:r>
      <w:r w:rsidRPr="009B4CFB">
        <w:rPr>
          <w:rFonts w:ascii="Times New Roman" w:hAnsi="Times New Roman" w:cs="Times New Roman"/>
          <w:sz w:val="24"/>
          <w:szCs w:val="24"/>
        </w:rPr>
        <w:br/>
      </w:r>
      <w:r w:rsidRPr="009B4CFB">
        <w:rPr>
          <w:rFonts w:ascii="Times New Roman" w:hAnsi="Times New Roman" w:cs="Times New Roman"/>
          <w:sz w:val="24"/>
          <w:szCs w:val="24"/>
        </w:rPr>
        <w:br/>
        <w:t>Not 3: Ortak sayısı bire düşerse durum,  bu sonucu doğuran işlem tarihinden itibaren yedi gün içinde müdürlere yazıyla bildirilir. Müdürler, bildirimin alınması tarihinden başlayarak yedinci günün sonuna kadar, şirketin tek ortaklı olduğunu, bu ortağın adını, yerleşim yerini ve vatandaşlığını tescil ve ilan ettirirler, aksi hâlde doğacak zarardan sorumlu olurlar. (TTK. M.574/2)</w:t>
      </w:r>
      <w:r w:rsidRPr="009B4CFB">
        <w:rPr>
          <w:rFonts w:ascii="Times New Roman" w:hAnsi="Times New Roman" w:cs="Times New Roman"/>
          <w:sz w:val="24"/>
          <w:szCs w:val="24"/>
        </w:rPr>
        <w:br/>
      </w:r>
      <w:r w:rsidRPr="009B4CFB">
        <w:rPr>
          <w:rFonts w:ascii="Times New Roman" w:hAnsi="Times New Roman" w:cs="Times New Roman"/>
          <w:sz w:val="24"/>
          <w:szCs w:val="24"/>
        </w:rPr>
        <w:br/>
        <w:t>Not 4: Bir tüzel kişinin şirket müdürlüğüne seçilmesi halinde, tüzel kişinin müdür olduğu ve tüzel kişi tarafından belirlenen, tüzel kişi adına hareket edecek gerçek kişinin ad ve soyadı yetki kararında belirtilir. Bir tüzel kişinin şirket müdürlüğüne seçilmesi halinde, ayrıca tüzel kişi tarafından belirlenen, tüzel kişi adına hareket edecek gerçek kişinin ad ve soyadının belirtildiği yetkili organ kararı eklenmelidir. (Noter onaylı 2 adet)</w:t>
      </w:r>
      <w:r w:rsidRPr="009B4CFB">
        <w:rPr>
          <w:rFonts w:ascii="Times New Roman" w:hAnsi="Times New Roman" w:cs="Times New Roman"/>
          <w:sz w:val="24"/>
          <w:szCs w:val="24"/>
        </w:rPr>
        <w:br/>
      </w:r>
      <w:r w:rsidRPr="009B4CFB">
        <w:rPr>
          <w:rFonts w:ascii="Times New Roman" w:hAnsi="Times New Roman" w:cs="Times New Roman"/>
          <w:sz w:val="24"/>
          <w:szCs w:val="24"/>
        </w:rPr>
        <w:br/>
        <w:t>Not 5: Şirketin müdürlerinden biri bir tüzel kişi olduğu takdirde, bu kişi bu görevi tüzel kişi adına yerine getirecek bir gerçek kişiyi belirler (TTK. M.623/2)</w:t>
      </w:r>
      <w:r w:rsidRPr="009B4CFB">
        <w:rPr>
          <w:rFonts w:ascii="Times New Roman" w:hAnsi="Times New Roman" w:cs="Times New Roman"/>
          <w:sz w:val="24"/>
          <w:szCs w:val="24"/>
        </w:rPr>
        <w:br/>
      </w:r>
      <w:r w:rsidRPr="009B4CFB">
        <w:rPr>
          <w:rFonts w:ascii="Times New Roman" w:hAnsi="Times New Roman" w:cs="Times New Roman"/>
          <w:sz w:val="24"/>
          <w:szCs w:val="24"/>
        </w:rPr>
        <w:br/>
        <w:t>NOT 6: Şirket müdürü 2 ve daha fazla kişiden oluşacak ise bunlardan bir tanesini müdürler kurulu başkanı olarak atamak zorundadır.</w:t>
      </w:r>
      <w:r w:rsidRPr="009B4CFB">
        <w:rPr>
          <w:rFonts w:ascii="Times New Roman" w:hAnsi="Times New Roman" w:cs="Times New Roman"/>
          <w:sz w:val="24"/>
          <w:szCs w:val="24"/>
        </w:rPr>
        <w:br/>
      </w:r>
      <w:r w:rsidRPr="009B4CFB">
        <w:rPr>
          <w:rFonts w:ascii="Times New Roman" w:hAnsi="Times New Roman" w:cs="Times New Roman"/>
          <w:sz w:val="24"/>
          <w:szCs w:val="24"/>
        </w:rPr>
        <w:br/>
        <w:t>NOT 7: Ortak dışından atanan şirket müdürü var ise yetki kararında ve imza beyannamesinde ortak dışından atandığına dair bir ibare mutlaka olacak.</w:t>
      </w:r>
      <w:r w:rsidRPr="009B4CFB">
        <w:rPr>
          <w:rFonts w:ascii="Times New Roman" w:hAnsi="Times New Roman" w:cs="Times New Roman"/>
          <w:sz w:val="24"/>
          <w:szCs w:val="24"/>
        </w:rPr>
        <w:br/>
      </w:r>
      <w:r w:rsidRPr="009B4CFB">
        <w:rPr>
          <w:rFonts w:ascii="Times New Roman" w:hAnsi="Times New Roman" w:cs="Times New Roman"/>
          <w:sz w:val="24"/>
          <w:szCs w:val="24"/>
        </w:rPr>
        <w:br/>
        <w:t>NOT 8: Dışarıdan şirket müdürü atanacak ise yeni TTK'ya göre tek başına atanamaz ortaklardan birisi ile beraber münferit yada müşterek yetki verilebilir.</w:t>
      </w:r>
    </w:p>
    <w:p w14:paraId="77B004B6" w14:textId="77777777" w:rsidR="00B15AC6" w:rsidRPr="009B4CFB" w:rsidRDefault="00B15AC6" w:rsidP="009B4CFB">
      <w:pPr>
        <w:rPr>
          <w:rFonts w:ascii="Times New Roman" w:hAnsi="Times New Roman" w:cs="Times New Roman"/>
          <w:sz w:val="24"/>
          <w:szCs w:val="24"/>
        </w:rPr>
      </w:pPr>
    </w:p>
    <w:sectPr w:rsidR="00B15AC6" w:rsidRPr="009B4C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0C57B6"/>
    <w:multiLevelType w:val="multilevel"/>
    <w:tmpl w:val="691CC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431FB0"/>
    <w:multiLevelType w:val="multilevel"/>
    <w:tmpl w:val="C186D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9988554">
    <w:abstractNumId w:val="1"/>
  </w:num>
  <w:num w:numId="2" w16cid:durableId="763262960">
    <w:abstractNumId w:val="0"/>
    <w:lvlOverride w:ilvl="0">
      <w:startOverride w:val="4"/>
    </w:lvlOverride>
  </w:num>
  <w:num w:numId="3" w16cid:durableId="763262960">
    <w:abstractNumId w:val="0"/>
    <w:lvlOverride w:ilvl="0">
      <w:startOverride w:val="5"/>
    </w:lvlOverride>
  </w:num>
  <w:num w:numId="4" w16cid:durableId="763262960">
    <w:abstractNumId w:val="0"/>
    <w:lvlOverride w:ilvl="0">
      <w:startOverride w:val="6"/>
    </w:lvlOverride>
  </w:num>
  <w:num w:numId="5" w16cid:durableId="763262960">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AC6"/>
    <w:rsid w:val="000407F4"/>
    <w:rsid w:val="000F5F91"/>
    <w:rsid w:val="001164AC"/>
    <w:rsid w:val="009B4CFB"/>
    <w:rsid w:val="009C2604"/>
    <w:rsid w:val="00B15A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AE404-9BE6-40BA-8A08-5476A6AEC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407F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407F4"/>
    <w:rPr>
      <w:b/>
      <w:bCs/>
    </w:rPr>
  </w:style>
  <w:style w:type="character" w:styleId="Kpr">
    <w:name w:val="Hyperlink"/>
    <w:basedOn w:val="VarsaylanParagrafYazTipi"/>
    <w:uiPriority w:val="99"/>
    <w:unhideWhenUsed/>
    <w:rsid w:val="000407F4"/>
    <w:rPr>
      <w:color w:val="0000FF"/>
      <w:u w:val="single"/>
    </w:rPr>
  </w:style>
  <w:style w:type="character" w:styleId="zmlenmeyenBahsetme">
    <w:name w:val="Unresolved Mention"/>
    <w:basedOn w:val="VarsaylanParagrafYazTipi"/>
    <w:uiPriority w:val="99"/>
    <w:semiHidden/>
    <w:unhideWhenUsed/>
    <w:rsid w:val="009C2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18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tso.org.tr/tr-TR/Dynamic/Page/ticaret-sicil-hizmetleri"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705</Words>
  <Characters>4020</Characters>
  <Application>Microsoft Office Word</Application>
  <DocSecurity>0</DocSecurity>
  <Lines>33</Lines>
  <Paragraphs>9</Paragraphs>
  <ScaleCrop>false</ScaleCrop>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ODA13</dc:creator>
  <cp:keywords/>
  <dc:description/>
  <cp:lastModifiedBy>m.hakan alkan</cp:lastModifiedBy>
  <cp:revision>6</cp:revision>
  <dcterms:created xsi:type="dcterms:W3CDTF">2024-01-02T07:48:00Z</dcterms:created>
  <dcterms:modified xsi:type="dcterms:W3CDTF">2025-01-29T08:09:00Z</dcterms:modified>
</cp:coreProperties>
</file>