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76C0" w14:textId="254E465F"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Ticaret Sicili Müdürlüğü'ne hitaben yazılmış </w:t>
      </w:r>
      <w:hyperlink r:id="rId5" w:history="1">
        <w:r w:rsidRPr="00566D0A">
          <w:rPr>
            <w:rStyle w:val="Kpr"/>
            <w:rFonts w:ascii="Times New Roman" w:hAnsi="Times New Roman" w:cs="Times New Roman"/>
            <w:sz w:val="24"/>
            <w:szCs w:val="24"/>
          </w:rPr>
          <w:t>Dilekçe</w:t>
        </w:r>
      </w:hyperlink>
    </w:p>
    <w:p w14:paraId="285A986A" w14:textId="2C433A6C"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Noter Onaylı Hisse Devir Genel Kurul Kararı (2 Adet)</w:t>
      </w:r>
      <w:r w:rsidRPr="0012771D">
        <w:rPr>
          <w:rFonts w:ascii="Times New Roman" w:hAnsi="Times New Roman" w:cs="Times New Roman"/>
          <w:sz w:val="24"/>
          <w:szCs w:val="24"/>
        </w:rPr>
        <w:br/>
        <w:t>Not: Karar tarihi noter satış tarihi ile aynı yada sonraki bir tarih olmalı ve noterden yapılan devrin onaylandığına dair olmalıdır.</w:t>
      </w:r>
    </w:p>
    <w:p w14:paraId="3695ED4E" w14:textId="69423F77"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Müdür ataması var ise yeni ortaklar tarafından alınmış, noterden tasdikli Yetki Kararı (2 adet.)</w:t>
      </w:r>
    </w:p>
    <w:p w14:paraId="74833A07" w14:textId="145ECF90"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Ortak dışı müdür ataması var ise Görev Kabul Beyanı (2 Adet)  (Bu beyanı MERSİS üzerinden vermiş ise ayrıca beyana gerek yoktur.)</w:t>
      </w:r>
    </w:p>
    <w:p w14:paraId="69561647" w14:textId="77777777"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Hisse devir Sözleşmesi (Noter onaylı 2'şer Adet)</w:t>
      </w:r>
    </w:p>
    <w:p w14:paraId="26A185D3" w14:textId="77777777"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Devir alan ve ya devreden ortağın Pay Defterindeki sayfasından fotokopi (2 Adet)</w:t>
      </w:r>
    </w:p>
    <w:p w14:paraId="1D97B5F0" w14:textId="77777777" w:rsidR="00C47B6B"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Yabancı ortak var ise Pasaportun Tercümeli ve noter onaylı sureti (2 Adet)</w:t>
      </w:r>
    </w:p>
    <w:p w14:paraId="7626F808" w14:textId="7E776601" w:rsidR="00051AC1" w:rsidRPr="0012771D" w:rsidRDefault="00C47B6B" w:rsidP="0012771D">
      <w:pPr>
        <w:rPr>
          <w:rFonts w:ascii="Times New Roman" w:hAnsi="Times New Roman" w:cs="Times New Roman"/>
          <w:sz w:val="24"/>
          <w:szCs w:val="24"/>
        </w:rPr>
      </w:pPr>
      <w:r w:rsidRPr="0012771D">
        <w:rPr>
          <w:rFonts w:ascii="Times New Roman" w:hAnsi="Times New Roman" w:cs="Times New Roman"/>
          <w:sz w:val="24"/>
          <w:szCs w:val="24"/>
        </w:rPr>
        <w:t>Yabancı ortak varsa Kararlarda ve Hisse Devir Sözleşmesinde “yabancı ortağa kendi dilinde tercüme edilmiştir.” Kaşesinin bulunması gerekmektedir.</w:t>
      </w:r>
      <w:r w:rsidRPr="0012771D">
        <w:rPr>
          <w:rFonts w:ascii="Times New Roman" w:hAnsi="Times New Roman" w:cs="Times New Roman"/>
          <w:sz w:val="24"/>
          <w:szCs w:val="24"/>
        </w:rPr>
        <w:br/>
      </w:r>
      <w:r w:rsidRPr="0012771D">
        <w:rPr>
          <w:rFonts w:ascii="Times New Roman" w:hAnsi="Times New Roman" w:cs="Times New Roman"/>
          <w:sz w:val="24"/>
          <w:szCs w:val="24"/>
        </w:rPr>
        <w:br/>
        <w:t>Not 1: Ayrıca yabancı uyruklu ortağın noterden onaylı, Türkçe tercümeli pasaport sureti ile ikamet adresi Türkiye’ de ise ikamet teskeresi eklenmelidir.</w:t>
      </w:r>
      <w:r w:rsidRPr="0012771D">
        <w:rPr>
          <w:rFonts w:ascii="Times New Roman" w:hAnsi="Times New Roman" w:cs="Times New Roman"/>
          <w:sz w:val="24"/>
          <w:szCs w:val="24"/>
        </w:rPr>
        <w:br/>
      </w:r>
      <w:r w:rsidRPr="0012771D">
        <w:rPr>
          <w:rFonts w:ascii="Times New Roman" w:hAnsi="Times New Roman" w:cs="Times New Roman"/>
          <w:sz w:val="24"/>
          <w:szCs w:val="24"/>
        </w:rPr>
        <w:br/>
        <w:t>Not 2: Tek ortaklı limited şirketlerde, bu ortak genel kurulun tüm yetkilerine sahiptir. Tek ortağın genel kurul sıfatıyla alacağı kararların geçerlilik kazanabilmeleri için yazılı olmaları şarttır. (TTK M. 616/3)</w:t>
      </w:r>
      <w:r w:rsidRPr="0012771D">
        <w:rPr>
          <w:rFonts w:ascii="Times New Roman" w:hAnsi="Times New Roman" w:cs="Times New Roman"/>
          <w:sz w:val="24"/>
          <w:szCs w:val="24"/>
        </w:rPr>
        <w:br/>
      </w:r>
      <w:r w:rsidRPr="0012771D">
        <w:rPr>
          <w:rFonts w:ascii="Times New Roman" w:hAnsi="Times New Roman" w:cs="Times New Roman"/>
          <w:sz w:val="24"/>
          <w:szCs w:val="24"/>
        </w:rPr>
        <w:br/>
        <w:t>Not 3: Ortak sayısı bire düşerse durum,  bu sonucu doğuran işlem tarihinden itibaren yedi gün içinde müdürlere yazıyla bildirilir. Müdürler, bildirimin alınması tarihinden başlayarak yedinci günün sonuna kadar, şirketin tek ortaklı olduğunu, bu ortağın adını, yerleşim yerini ve vatandaşlığını tescil ve ilan ettirirler, aksi hâlde doğacak zarardan sorumlu olurlar. (TTK. M.574/2)</w:t>
      </w:r>
      <w:r w:rsidRPr="0012771D">
        <w:rPr>
          <w:rFonts w:ascii="Times New Roman" w:hAnsi="Times New Roman" w:cs="Times New Roman"/>
          <w:sz w:val="24"/>
          <w:szCs w:val="24"/>
        </w:rPr>
        <w:br/>
      </w:r>
      <w:r w:rsidRPr="0012771D">
        <w:rPr>
          <w:rFonts w:ascii="Times New Roman" w:hAnsi="Times New Roman" w:cs="Times New Roman"/>
          <w:sz w:val="24"/>
          <w:szCs w:val="24"/>
        </w:rPr>
        <w:br/>
        <w:t>Not 4: Bir tüzel kişinin şirket müdürlüğüne seçilmesi halinde, tüzel kişinin müdür olduğu ve tüzel kişi tarafından belirlenen, tüzel kişi adına hareket edecek gerçek kişinin ad ve soyadı yetki kararında belirtilir. Bir tüzel kişinin şirket müdürlüğüne seçilmesi halinde, ayrıca tüzel kişi tarafından belirlenen, tüzel kişi adına hareket edecek gerçek kişinin ad ve soyadının belirtildiği yetkili organ kararı eklenmelidir. (Noter onaylı 2 adet)</w:t>
      </w:r>
      <w:r w:rsidRPr="0012771D">
        <w:rPr>
          <w:rFonts w:ascii="Times New Roman" w:hAnsi="Times New Roman" w:cs="Times New Roman"/>
          <w:sz w:val="24"/>
          <w:szCs w:val="24"/>
        </w:rPr>
        <w:br/>
      </w:r>
      <w:r w:rsidRPr="0012771D">
        <w:rPr>
          <w:rFonts w:ascii="Times New Roman" w:hAnsi="Times New Roman" w:cs="Times New Roman"/>
          <w:sz w:val="24"/>
          <w:szCs w:val="24"/>
        </w:rPr>
        <w:br/>
        <w:t>Not 5: Şirketin müdürlerinden biri bir tüzel kişi olduğu takdirde, bu kişi bu görevi tüzel kişi adına yerine getirecek bir gerçek kişiyi belirler (TTK. M.623/2)</w:t>
      </w:r>
      <w:r w:rsidRPr="0012771D">
        <w:rPr>
          <w:rFonts w:ascii="Times New Roman" w:hAnsi="Times New Roman" w:cs="Times New Roman"/>
          <w:sz w:val="24"/>
          <w:szCs w:val="24"/>
        </w:rPr>
        <w:br/>
      </w:r>
      <w:r w:rsidRPr="0012771D">
        <w:rPr>
          <w:rFonts w:ascii="Times New Roman" w:hAnsi="Times New Roman" w:cs="Times New Roman"/>
          <w:sz w:val="24"/>
          <w:szCs w:val="24"/>
        </w:rPr>
        <w:br/>
        <w:t>NOT 6: Şirket müdürü 2 ve daha fazla kişiden oluşacak ise bunlardan bir tanesini müdürler kurulu başkanı olarak atamak zorundadır.</w:t>
      </w:r>
      <w:r w:rsidRPr="0012771D">
        <w:rPr>
          <w:rFonts w:ascii="Times New Roman" w:hAnsi="Times New Roman" w:cs="Times New Roman"/>
          <w:sz w:val="24"/>
          <w:szCs w:val="24"/>
        </w:rPr>
        <w:br/>
      </w:r>
      <w:r w:rsidRPr="0012771D">
        <w:rPr>
          <w:rFonts w:ascii="Times New Roman" w:hAnsi="Times New Roman" w:cs="Times New Roman"/>
          <w:sz w:val="24"/>
          <w:szCs w:val="24"/>
        </w:rPr>
        <w:br/>
        <w:t>NOT 7: Ortak dışından atanan şirket müdürü var ise yetki kararında ve imza beyannamesinde ortak dışından atandığına dair bir ibare mutlaka olacak.</w:t>
      </w:r>
      <w:r w:rsidRPr="0012771D">
        <w:rPr>
          <w:rFonts w:ascii="Times New Roman" w:hAnsi="Times New Roman" w:cs="Times New Roman"/>
          <w:sz w:val="24"/>
          <w:szCs w:val="24"/>
        </w:rPr>
        <w:br/>
      </w:r>
      <w:r w:rsidRPr="0012771D">
        <w:rPr>
          <w:rFonts w:ascii="Times New Roman" w:hAnsi="Times New Roman" w:cs="Times New Roman"/>
          <w:sz w:val="24"/>
          <w:szCs w:val="24"/>
        </w:rPr>
        <w:br/>
        <w:t>NOT 8: Dışarıdan şirket müdürü atanacak ise yeni TTK'ya göre tek başına atanamaz ortaklardan birisi ile beraber münferit yada müşterek yetki verilebilir.</w:t>
      </w:r>
    </w:p>
    <w:sectPr w:rsidR="00051AC1" w:rsidRPr="00127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298"/>
    <w:multiLevelType w:val="multilevel"/>
    <w:tmpl w:val="2612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320794">
    <w:abstractNumId w:val="0"/>
  </w:num>
  <w:num w:numId="2" w16cid:durableId="865673180">
    <w:abstractNumId w:val="0"/>
    <w:lvlOverride w:ilvl="0">
      <w:startOverride w:val="3"/>
    </w:lvlOverride>
  </w:num>
  <w:num w:numId="3" w16cid:durableId="865673180">
    <w:abstractNumId w:val="0"/>
    <w:lvlOverride w:ilvl="0">
      <w:startOverride w:val="4"/>
    </w:lvlOverride>
  </w:num>
  <w:num w:numId="4" w16cid:durableId="865673180">
    <w:abstractNumId w:val="0"/>
    <w:lvlOverride w:ilvl="0">
      <w:startOverride w:val="5"/>
    </w:lvlOverride>
  </w:num>
  <w:num w:numId="5" w16cid:durableId="865673180">
    <w:abstractNumId w:val="0"/>
    <w:lvlOverride w:ilvl="0">
      <w:startOverride w:val="6"/>
    </w:lvlOverride>
  </w:num>
  <w:num w:numId="6" w16cid:durableId="865673180">
    <w:abstractNumId w:val="0"/>
    <w:lvlOverride w:ilvl="0">
      <w:startOverride w:val="7"/>
    </w:lvlOverride>
  </w:num>
  <w:num w:numId="7" w16cid:durableId="865673180">
    <w:abstractNumId w:val="0"/>
    <w:lvlOverride w:ilvl="0">
      <w:startOverride w:val="8"/>
    </w:lvlOverride>
  </w:num>
  <w:num w:numId="8" w16cid:durableId="865673180">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C1"/>
    <w:rsid w:val="00051AC1"/>
    <w:rsid w:val="000F5F91"/>
    <w:rsid w:val="0012771D"/>
    <w:rsid w:val="00566D0A"/>
    <w:rsid w:val="00C47B6B"/>
    <w:rsid w:val="00CB7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8F19"/>
  <w15:chartTrackingRefBased/>
  <w15:docId w15:val="{7E3D2BFA-DBA7-4D0D-B899-0E8A6BC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47B6B"/>
    <w:rPr>
      <w:b/>
      <w:bCs/>
    </w:rPr>
  </w:style>
  <w:style w:type="character" w:styleId="Kpr">
    <w:name w:val="Hyperlink"/>
    <w:basedOn w:val="VarsaylanParagrafYazTipi"/>
    <w:uiPriority w:val="99"/>
    <w:unhideWhenUsed/>
    <w:rsid w:val="00C47B6B"/>
    <w:rPr>
      <w:color w:val="0000FF"/>
      <w:u w:val="single"/>
    </w:rPr>
  </w:style>
  <w:style w:type="character" w:styleId="zmlenmeyenBahsetme">
    <w:name w:val="Unresolved Mention"/>
    <w:basedOn w:val="VarsaylanParagrafYazTipi"/>
    <w:uiPriority w:val="99"/>
    <w:semiHidden/>
    <w:unhideWhenUsed/>
    <w:rsid w:val="0056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9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2024-01-02T07:50:00Z</dcterms:created>
  <dcterms:modified xsi:type="dcterms:W3CDTF">2025-01-29T08:09:00Z</dcterms:modified>
</cp:coreProperties>
</file>