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950E" w14:textId="77777777" w:rsidR="00D67A4C" w:rsidRPr="00FB2CC2" w:rsidRDefault="00D67A4C" w:rsidP="00D67A4C">
      <w:pPr>
        <w:shd w:val="clear" w:color="auto" w:fill="FFFFFF"/>
        <w:spacing w:after="100" w:afterAutospacing="1" w:line="240" w:lineRule="auto"/>
        <w:jc w:val="both"/>
        <w:rPr>
          <w:rFonts w:ascii="Times New Roman" w:eastAsia="Times New Roman" w:hAnsi="Times New Roman" w:cs="Times New Roman"/>
          <w:color w:val="212529"/>
          <w:sz w:val="24"/>
          <w:szCs w:val="24"/>
          <w:lang w:eastAsia="tr-TR"/>
        </w:rPr>
      </w:pPr>
      <w:r w:rsidRPr="00FB2CC2">
        <w:rPr>
          <w:rFonts w:ascii="Times New Roman" w:eastAsia="Times New Roman" w:hAnsi="Times New Roman" w:cs="Times New Roman"/>
          <w:b/>
          <w:bCs/>
          <w:color w:val="212529"/>
          <w:sz w:val="24"/>
          <w:szCs w:val="24"/>
          <w:lang w:eastAsia="tr-TR"/>
        </w:rPr>
        <w:t>6102 SAYILI TÜRK TİCARET KANUNU’NDA ANONİM ŞİRKETLERDE HİSSE DEVRİNİN TESCİLİ İLE İLGİLİ HER HANGİ BİR HÜKÜM YER ALMADIĞINDAN, TESCİL İŞLEMİ YAPILMAMAKTA OLUP TALEP HALİNDE AŞAĞIDAKİ BELGELER İLE BAŞVURU ALINARAK TESCİLSİZ İLAN YAPILABİLMEKTEDİR.</w:t>
      </w:r>
    </w:p>
    <w:p w14:paraId="067E05D8" w14:textId="52D3B8D0" w:rsidR="00D67A4C" w:rsidRPr="00FB2CC2" w:rsidRDefault="00D67A4C" w:rsidP="00D67A4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FB2CC2">
        <w:rPr>
          <w:rFonts w:ascii="Times New Roman" w:eastAsia="Times New Roman" w:hAnsi="Times New Roman" w:cs="Times New Roman"/>
          <w:color w:val="212529"/>
          <w:sz w:val="24"/>
          <w:szCs w:val="24"/>
          <w:lang w:eastAsia="tr-TR"/>
        </w:rPr>
        <w:t>Ticaret Sicili Müdürlüğü'ne hitaben yazılmış </w:t>
      </w:r>
      <w:hyperlink r:id="rId5" w:history="1">
        <w:r w:rsidRPr="00FB2CC2">
          <w:rPr>
            <w:rStyle w:val="Kpr"/>
            <w:rFonts w:ascii="Times New Roman" w:eastAsia="Times New Roman" w:hAnsi="Times New Roman" w:cs="Times New Roman"/>
            <w:b/>
            <w:bCs/>
            <w:sz w:val="24"/>
            <w:szCs w:val="24"/>
            <w:lang w:eastAsia="tr-TR"/>
          </w:rPr>
          <w:t>Dilekçe</w:t>
        </w:r>
      </w:hyperlink>
    </w:p>
    <w:p w14:paraId="2BB2D516" w14:textId="5CFB4B23" w:rsidR="00D67A4C" w:rsidRPr="00FB2CC2" w:rsidRDefault="00D67A4C" w:rsidP="00D67A4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FB2CC2">
        <w:rPr>
          <w:rFonts w:ascii="Times New Roman" w:eastAsia="Times New Roman" w:hAnsi="Times New Roman" w:cs="Times New Roman"/>
          <w:color w:val="212529"/>
          <w:sz w:val="24"/>
          <w:szCs w:val="24"/>
          <w:lang w:eastAsia="tr-TR"/>
        </w:rPr>
        <w:t>Hisse devrinin onaylandığına dair noter onaylı </w:t>
      </w:r>
      <w:r w:rsidRPr="00FB2CC2">
        <w:rPr>
          <w:rFonts w:ascii="Times New Roman" w:eastAsia="Times New Roman" w:hAnsi="Times New Roman" w:cs="Times New Roman"/>
          <w:b/>
          <w:bCs/>
          <w:sz w:val="24"/>
          <w:szCs w:val="24"/>
          <w:lang w:eastAsia="tr-TR"/>
        </w:rPr>
        <w:t>Yönetim Kurulu Kararı</w:t>
      </w:r>
      <w:r w:rsidRPr="00FB2CC2">
        <w:rPr>
          <w:rFonts w:ascii="Times New Roman" w:eastAsia="Times New Roman" w:hAnsi="Times New Roman" w:cs="Times New Roman"/>
          <w:color w:val="212529"/>
          <w:sz w:val="24"/>
          <w:szCs w:val="24"/>
          <w:lang w:eastAsia="tr-TR"/>
        </w:rPr>
        <w:t> (2 Adet) </w:t>
      </w:r>
      <w:r w:rsidRPr="00FB2CC2">
        <w:rPr>
          <w:rFonts w:ascii="Times New Roman" w:eastAsia="Times New Roman" w:hAnsi="Times New Roman" w:cs="Times New Roman"/>
          <w:color w:val="212529"/>
          <w:sz w:val="24"/>
          <w:szCs w:val="24"/>
          <w:lang w:eastAsia="tr-TR"/>
        </w:rPr>
        <w:br/>
      </w:r>
      <w:r w:rsidRPr="00FB2CC2">
        <w:rPr>
          <w:rFonts w:ascii="Times New Roman" w:eastAsia="Times New Roman" w:hAnsi="Times New Roman" w:cs="Times New Roman"/>
          <w:b/>
          <w:bCs/>
          <w:color w:val="212529"/>
          <w:sz w:val="24"/>
          <w:szCs w:val="24"/>
          <w:lang w:eastAsia="tr-TR"/>
        </w:rPr>
        <w:t>Not: Kararda hisse devir sözleşmesine ait Noter ve yevmiye no ile tarih bilgisi mutlaka yer almalıdır.</w:t>
      </w:r>
    </w:p>
    <w:p w14:paraId="06A56784" w14:textId="77777777" w:rsidR="00D67A4C" w:rsidRPr="00FB2CC2" w:rsidRDefault="00D67A4C" w:rsidP="00D67A4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FB2CC2">
        <w:rPr>
          <w:rFonts w:ascii="Times New Roman" w:eastAsia="Times New Roman" w:hAnsi="Times New Roman" w:cs="Times New Roman"/>
          <w:color w:val="212529"/>
          <w:sz w:val="24"/>
          <w:szCs w:val="24"/>
          <w:lang w:eastAsia="tr-TR"/>
        </w:rPr>
        <w:t>Yeni ortakların, ortaklar pay defterindeki sayfasından fotokopi (2 adet)</w:t>
      </w:r>
    </w:p>
    <w:p w14:paraId="1280E11D" w14:textId="77777777" w:rsidR="00D67A4C" w:rsidRPr="00FB2CC2" w:rsidRDefault="00D67A4C" w:rsidP="00D67A4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FB2CC2">
        <w:rPr>
          <w:rFonts w:ascii="Times New Roman" w:eastAsia="Times New Roman" w:hAnsi="Times New Roman" w:cs="Times New Roman"/>
          <w:color w:val="212529"/>
          <w:sz w:val="24"/>
          <w:szCs w:val="24"/>
          <w:lang w:eastAsia="tr-TR"/>
        </w:rPr>
        <w:t>Yabancı ortak var ise Pasaportun Tercümeli ve noter onaylı sureti (2 Adet)</w:t>
      </w:r>
    </w:p>
    <w:p w14:paraId="7548C4D0" w14:textId="77777777" w:rsidR="00D67A4C" w:rsidRPr="00FB2CC2" w:rsidRDefault="00D67A4C" w:rsidP="00D67A4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FB2CC2">
        <w:rPr>
          <w:rFonts w:ascii="Times New Roman" w:eastAsia="Times New Roman" w:hAnsi="Times New Roman" w:cs="Times New Roman"/>
          <w:color w:val="212529"/>
          <w:sz w:val="24"/>
          <w:szCs w:val="24"/>
          <w:lang w:eastAsia="tr-TR"/>
        </w:rPr>
        <w:t>Tarafların imzaların Noterce onaylandığı DEVİR SÖZLEŞMESİ (Noter onaylı 2 Adet) (Bakanlık Genelgesi gereği Noter onaylı devir sözleşmesi Ticaret Sicili Müdürlüğü'ne verilmediği takdirde TESCİLSİZ İLAN yapılmamaktadır.)</w:t>
      </w:r>
    </w:p>
    <w:p w14:paraId="01A18CF5" w14:textId="77777777" w:rsidR="00A851B0" w:rsidRDefault="00A851B0" w:rsidP="00D67A4C">
      <w:pPr>
        <w:jc w:val="both"/>
      </w:pPr>
    </w:p>
    <w:sectPr w:rsidR="00A851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A409E"/>
    <w:multiLevelType w:val="multilevel"/>
    <w:tmpl w:val="5E36B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06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B0"/>
    <w:rsid w:val="002C2ECD"/>
    <w:rsid w:val="00623534"/>
    <w:rsid w:val="00786CB5"/>
    <w:rsid w:val="00A851B0"/>
    <w:rsid w:val="00D67A4C"/>
    <w:rsid w:val="00FB2C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56B65-5728-40FE-8E0B-FE811F15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67A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7A4C"/>
    <w:rPr>
      <w:b/>
      <w:bCs/>
    </w:rPr>
  </w:style>
  <w:style w:type="character" w:styleId="Kpr">
    <w:name w:val="Hyperlink"/>
    <w:basedOn w:val="VarsaylanParagrafYazTipi"/>
    <w:uiPriority w:val="99"/>
    <w:unhideWhenUsed/>
    <w:rsid w:val="00D67A4C"/>
    <w:rPr>
      <w:color w:val="0000FF"/>
      <w:u w:val="single"/>
    </w:rPr>
  </w:style>
  <w:style w:type="character" w:styleId="zmlenmeyenBahsetme">
    <w:name w:val="Unresolved Mention"/>
    <w:basedOn w:val="VarsaylanParagrafYazTipi"/>
    <w:uiPriority w:val="99"/>
    <w:semiHidden/>
    <w:unhideWhenUsed/>
    <w:rsid w:val="002C2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35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tso.org.tr/tr-TR/Dynamic/Page/ticaret-sicil-hizmetle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ODA13</dc:creator>
  <cp:keywords/>
  <dc:description/>
  <cp:lastModifiedBy>m.hakan alkan</cp:lastModifiedBy>
  <cp:revision>7</cp:revision>
  <dcterms:created xsi:type="dcterms:W3CDTF">2024-01-02T06:22:00Z</dcterms:created>
  <dcterms:modified xsi:type="dcterms:W3CDTF">2025-01-29T11:05:00Z</dcterms:modified>
</cp:coreProperties>
</file>